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tabs>
          <w:tab w:val="right" w:pos="9498"/>
        </w:tabs>
        <w:rPr>
          <w:rFonts w:cs="Arial"/>
          <w:bCs/>
          <w:sz w:val="22"/>
        </w:rPr>
      </w:pPr>
      <w:r>
        <w:rPr>
          <w:rFonts w:cs="Arial"/>
          <w:bCs/>
          <w:sz w:val="22"/>
        </w:rPr>
        <w:t>3GPP TSG-</w:t>
      </w:r>
      <w:r>
        <w:rPr>
          <w:rFonts w:cs="Arial" w:hint="eastAsia"/>
          <w:bCs/>
          <w:sz w:val="22"/>
        </w:rPr>
        <w:t>RAN</w:t>
      </w:r>
      <w:r>
        <w:rPr>
          <w:rFonts w:cs="Arial"/>
          <w:bCs/>
          <w:sz w:val="22"/>
        </w:rPr>
        <w:t xml:space="preserve"> Meeting #78</w:t>
      </w:r>
      <w:r>
        <w:rPr>
          <w:rFonts w:cs="Arial"/>
          <w:bCs/>
          <w:sz w:val="22"/>
        </w:rPr>
        <w:tab/>
        <w:t>Tdoc RP-172335</w:t>
      </w:r>
    </w:p>
    <w:p>
      <w:pPr>
        <w:spacing w:after="60"/>
        <w:ind w:left="1985" w:hanging="1985"/>
        <w:rPr>
          <w:rFonts w:ascii="Arial" w:hAnsi="Arial" w:cs="Arial"/>
          <w:b/>
          <w:color w:val="000000" w:themeColor="text1"/>
        </w:rPr>
      </w:pPr>
      <w:r>
        <w:rPr>
          <w:rFonts w:ascii="Arial" w:hAnsi="Arial" w:cs="Arial"/>
          <w:b/>
          <w:color w:val="000000" w:themeColor="text1"/>
        </w:rPr>
        <w:t>Lisbon, Portugal, December 18 – December 21, 2017</w:t>
      </w:r>
    </w:p>
    <w:p>
      <w:pPr>
        <w:spacing w:after="60"/>
        <w:ind w:left="1985" w:hanging="1985"/>
        <w:rPr>
          <w:rFonts w:ascii="Arial" w:hAnsi="Arial" w:cs="Arial"/>
          <w:bCs/>
        </w:rPr>
      </w:pPr>
    </w:p>
    <w:p>
      <w:pPr>
        <w:spacing w:after="60"/>
        <w:ind w:left="1985" w:hanging="1985"/>
        <w:rPr>
          <w:rFonts w:ascii="Arial" w:hAnsi="Arial" w:cs="Arial"/>
          <w:b/>
          <w:color w:val="0000FF"/>
        </w:rPr>
      </w:pPr>
      <w:r>
        <w:rPr>
          <w:rFonts w:ascii="Arial" w:hAnsi="Arial" w:cs="Arial"/>
          <w:b/>
        </w:rPr>
        <w:t>Title:</w:t>
      </w:r>
      <w:r>
        <w:rPr>
          <w:rFonts w:ascii="Arial" w:hAnsi="Arial" w:cs="Arial"/>
          <w:b/>
        </w:rPr>
        <w:tab/>
        <w:t>Presentation of Specification/Report to TSG</w:t>
      </w:r>
      <w:proofErr w:type="gramStart"/>
      <w:r>
        <w:rPr>
          <w:rFonts w:ascii="Arial" w:hAnsi="Arial" w:cs="Arial"/>
          <w:b/>
        </w:rPr>
        <w:t>:</w:t>
      </w:r>
      <w:proofErr w:type="gramEnd"/>
      <w:r>
        <w:rPr>
          <w:rFonts w:ascii="Arial" w:hAnsi="Arial" w:cs="Arial"/>
          <w:b/>
        </w:rPr>
        <w:br/>
      </w:r>
      <w:proofErr w:type="spellStart"/>
      <w:r>
        <w:rPr>
          <w:rFonts w:ascii="Arial" w:hAnsi="Arial" w:cs="Arial"/>
          <w:b/>
          <w:color w:val="000000" w:themeColor="text1"/>
        </w:rPr>
        <w:t>TS38.323</w:t>
      </w:r>
      <w:proofErr w:type="spellEnd"/>
      <w:r>
        <w:rPr>
          <w:rFonts w:ascii="Arial" w:hAnsi="Arial" w:cs="Arial"/>
          <w:b/>
          <w:color w:val="000000" w:themeColor="text1"/>
        </w:rPr>
        <w:t>, Version 2.0.0</w:t>
      </w:r>
    </w:p>
    <w:p>
      <w:pPr>
        <w:spacing w:after="60"/>
        <w:ind w:left="1985" w:hanging="1985"/>
        <w:rPr>
          <w:rFonts w:ascii="Arial" w:hAnsi="Arial" w:cs="Arial"/>
          <w:b/>
        </w:rPr>
      </w:pPr>
    </w:p>
    <w:p>
      <w:pPr>
        <w:spacing w:after="60"/>
        <w:ind w:left="1985" w:hanging="1985"/>
        <w:rPr>
          <w:rFonts w:ascii="Arial" w:hAnsi="Arial" w:cs="Arial"/>
          <w:b/>
          <w:color w:val="2F5496"/>
        </w:rPr>
      </w:pPr>
      <w:r>
        <w:rPr>
          <w:rFonts w:ascii="Arial" w:hAnsi="Arial" w:cs="Arial"/>
          <w:b/>
        </w:rPr>
        <w:t>Source:</w:t>
      </w:r>
      <w:r>
        <w:rPr>
          <w:rFonts w:ascii="Arial" w:hAnsi="Arial" w:cs="Arial"/>
          <w:b/>
        </w:rPr>
        <w:tab/>
        <w:t xml:space="preserve">TSG RAN </w:t>
      </w:r>
      <w:proofErr w:type="spellStart"/>
      <w:r>
        <w:rPr>
          <w:rFonts w:ascii="Arial" w:hAnsi="Arial" w:cs="Arial"/>
          <w:b/>
        </w:rPr>
        <w:t>WG2</w:t>
      </w:r>
      <w:proofErr w:type="spellEnd"/>
    </w:p>
    <w:p>
      <w:pPr>
        <w:spacing w:after="60"/>
        <w:ind w:left="1985" w:hanging="1985"/>
        <w:rPr>
          <w:rFonts w:ascii="Arial" w:hAnsi="Arial" w:cs="Arial"/>
          <w:b/>
        </w:rPr>
      </w:pPr>
    </w:p>
    <w:p>
      <w:pPr>
        <w:spacing w:after="60"/>
        <w:ind w:left="1985" w:hanging="1985"/>
        <w:rPr>
          <w:rFonts w:ascii="Arial" w:hAnsi="Arial" w:cs="Arial"/>
          <w:b/>
        </w:rPr>
      </w:pPr>
      <w:r>
        <w:rPr>
          <w:rFonts w:ascii="Arial" w:hAnsi="Arial" w:cs="Arial"/>
          <w:b/>
        </w:rPr>
        <w:t>Agenda item:</w:t>
      </w:r>
      <w:r>
        <w:rPr>
          <w:rFonts w:ascii="Arial" w:hAnsi="Arial" w:cs="Arial"/>
          <w:b/>
        </w:rPr>
        <w:tab/>
        <w:t>9.2.1</w:t>
      </w:r>
    </w:p>
    <w:p>
      <w:pPr>
        <w:spacing w:after="60"/>
        <w:ind w:left="1985" w:hanging="1985"/>
        <w:rPr>
          <w:rFonts w:ascii="Arial" w:hAnsi="Arial" w:cs="Arial"/>
          <w:b/>
        </w:rPr>
      </w:pPr>
      <w:r>
        <w:rPr>
          <w:rFonts w:ascii="Arial" w:hAnsi="Arial" w:cs="Arial"/>
          <w:b/>
        </w:rPr>
        <w:t>Release:</w:t>
      </w:r>
      <w:r>
        <w:rPr>
          <w:rFonts w:ascii="Arial" w:hAnsi="Arial" w:cs="Arial"/>
          <w:b/>
        </w:rPr>
        <w:tab/>
      </w:r>
      <w:proofErr w:type="spellStart"/>
      <w:r>
        <w:rPr>
          <w:rFonts w:ascii="Arial" w:hAnsi="Arial" w:cs="Arial"/>
          <w:b/>
        </w:rPr>
        <w:t>Rel</w:t>
      </w:r>
      <w:proofErr w:type="spellEnd"/>
      <w:r>
        <w:rPr>
          <w:rFonts w:ascii="Arial" w:hAnsi="Arial" w:cs="Arial"/>
          <w:b/>
        </w:rPr>
        <w:t>-15</w:t>
      </w:r>
    </w:p>
    <w:p>
      <w:pPr>
        <w:spacing w:after="60"/>
        <w:ind w:left="1985" w:hanging="1985"/>
        <w:rPr>
          <w:rFonts w:ascii="Arial" w:hAnsi="Arial" w:cs="Arial"/>
          <w:b/>
        </w:rPr>
      </w:pPr>
      <w:r>
        <w:rPr>
          <w:rFonts w:ascii="Arial" w:hAnsi="Arial" w:cs="Arial"/>
          <w:b/>
        </w:rPr>
        <w:t>Work Item:</w:t>
      </w:r>
      <w:r>
        <w:rPr>
          <w:rFonts w:ascii="Arial" w:hAnsi="Arial" w:cs="Arial"/>
          <w:b/>
        </w:rPr>
        <w:tab/>
      </w:r>
      <w:proofErr w:type="spellStart"/>
      <w:r>
        <w:rPr>
          <w:rFonts w:ascii="Arial" w:hAnsi="Arial" w:cs="Arial"/>
          <w:b/>
        </w:rPr>
        <w:t>NR_newRAT</w:t>
      </w:r>
      <w:proofErr w:type="spellEnd"/>
      <w:r>
        <w:rPr>
          <w:rFonts w:ascii="Arial" w:hAnsi="Arial" w:cs="Arial"/>
          <w:b/>
        </w:rPr>
        <w:t>-Core</w:t>
      </w:r>
    </w:p>
    <w:p>
      <w:pPr>
        <w:spacing w:after="60"/>
        <w:ind w:left="1985" w:hanging="1985"/>
        <w:rPr>
          <w:rFonts w:ascii="Arial" w:hAnsi="Arial" w:cs="Arial"/>
          <w:b/>
        </w:rPr>
      </w:pPr>
      <w:r>
        <w:rPr>
          <w:rFonts w:ascii="Arial" w:hAnsi="Arial" w:cs="Arial"/>
          <w:b/>
        </w:rPr>
        <w:t xml:space="preserve">Responsible </w:t>
      </w:r>
      <w:proofErr w:type="spellStart"/>
      <w:r>
        <w:rPr>
          <w:rFonts w:ascii="Arial" w:hAnsi="Arial" w:cs="Arial"/>
          <w:b/>
        </w:rPr>
        <w:t>WG</w:t>
      </w:r>
      <w:proofErr w:type="spellEnd"/>
      <w:r>
        <w:rPr>
          <w:rFonts w:ascii="Arial" w:hAnsi="Arial" w:cs="Arial"/>
          <w:b/>
        </w:rPr>
        <w:t>:</w:t>
      </w:r>
      <w:r>
        <w:rPr>
          <w:rFonts w:ascii="Arial" w:hAnsi="Arial" w:cs="Arial"/>
          <w:b/>
        </w:rPr>
        <w:tab/>
      </w:r>
      <w:proofErr w:type="spellStart"/>
      <w:r>
        <w:rPr>
          <w:rFonts w:ascii="Arial" w:hAnsi="Arial" w:cs="Arial"/>
          <w:b/>
        </w:rPr>
        <w:t>RAN2</w:t>
      </w:r>
      <w:proofErr w:type="spellEnd"/>
    </w:p>
    <w:p>
      <w:pPr>
        <w:spacing w:after="60"/>
        <w:ind w:left="1985" w:hanging="1985"/>
        <w:rPr>
          <w:rFonts w:ascii="Arial" w:hAnsi="Arial" w:cs="Arial"/>
          <w:b/>
        </w:rPr>
      </w:pPr>
    </w:p>
    <w:p>
      <w:pPr>
        <w:spacing w:after="60"/>
        <w:ind w:left="1985" w:hanging="1985"/>
        <w:rPr>
          <w:rFonts w:ascii="Arial" w:hAnsi="Arial" w:cs="Arial"/>
          <w:b/>
        </w:rPr>
      </w:pPr>
      <w:r>
        <w:rPr>
          <w:rFonts w:ascii="Arial" w:hAnsi="Arial" w:cs="Arial"/>
          <w:b/>
        </w:rPr>
        <w:t>Document for:</w:t>
      </w:r>
      <w:r>
        <w:rPr>
          <w:rFonts w:ascii="Arial" w:hAnsi="Arial" w:cs="Arial"/>
          <w:b/>
        </w:rPr>
        <w:tab/>
        <w:t>Approval</w:t>
      </w:r>
      <w:bookmarkStart w:id="0" w:name="_GoBack"/>
      <w:bookmarkEnd w:id="0"/>
    </w:p>
    <w:p>
      <w:pPr>
        <w:spacing w:after="60"/>
        <w:ind w:left="1985" w:hanging="1985"/>
        <w:rPr>
          <w:rFonts w:ascii="Arial" w:hAnsi="Arial" w:cs="Arial"/>
          <w:bCs/>
        </w:rPr>
      </w:pPr>
    </w:p>
    <w:p>
      <w:pPr>
        <w:pBdr>
          <w:top w:val="single" w:sz="4" w:space="1" w:color="auto"/>
        </w:pBdr>
        <w:tabs>
          <w:tab w:val="left" w:pos="3119"/>
        </w:tabs>
        <w:rPr>
          <w:b/>
          <w:sz w:val="24"/>
        </w:rPr>
      </w:pPr>
      <w:r>
        <w:rPr>
          <w:b/>
          <w:sz w:val="24"/>
        </w:rPr>
        <w:t>Abstract of document:</w:t>
      </w:r>
    </w:p>
    <w:p>
      <w:pPr>
        <w:tabs>
          <w:tab w:val="left" w:pos="3119"/>
        </w:tabs>
        <w:rPr>
          <w:color w:val="0000FF"/>
          <w:sz w:val="24"/>
        </w:rPr>
      </w:pPr>
      <w:r>
        <w:rPr>
          <w:color w:val="000000"/>
          <w:sz w:val="24"/>
        </w:rPr>
        <w:t>The document provides an overall description of the Packet Data Convergence Protocol (PDCP) using NR radio access technologies. It describes the architecture, functions, procedures, and PDU formats supported by the PDCP protocol.</w:t>
      </w:r>
    </w:p>
    <w:p>
      <w:pPr>
        <w:pBdr>
          <w:top w:val="single" w:sz="4" w:space="1" w:color="auto"/>
        </w:pBdr>
        <w:tabs>
          <w:tab w:val="left" w:pos="3119"/>
        </w:tabs>
        <w:rPr>
          <w:b/>
          <w:sz w:val="24"/>
        </w:rPr>
      </w:pPr>
      <w:r>
        <w:rPr>
          <w:b/>
          <w:sz w:val="24"/>
        </w:rPr>
        <w:t>Changes since last presentation to TSG-RAN</w:t>
      </w:r>
      <w:r>
        <w:rPr>
          <w:b/>
          <w:color w:val="0000FF"/>
          <w:sz w:val="24"/>
        </w:rPr>
        <w:t xml:space="preserve"> </w:t>
      </w:r>
      <w:r>
        <w:rPr>
          <w:b/>
          <w:sz w:val="24"/>
        </w:rPr>
        <w:t>Meeting #76:</w:t>
      </w:r>
    </w:p>
    <w:p>
      <w:pPr>
        <w:numPr>
          <w:ilvl w:val="0"/>
          <w:numId w:val="8"/>
        </w:numPr>
        <w:tabs>
          <w:tab w:val="left" w:pos="709"/>
          <w:tab w:val="left" w:pos="3119"/>
        </w:tabs>
        <w:rPr>
          <w:color w:val="000000"/>
          <w:sz w:val="24"/>
        </w:rPr>
      </w:pPr>
      <w:r>
        <w:rPr>
          <w:color w:val="000000"/>
          <w:sz w:val="24"/>
        </w:rPr>
        <w:t>PDCP receive operation with out-of-order delivery</w:t>
      </w:r>
    </w:p>
    <w:p>
      <w:pPr>
        <w:numPr>
          <w:ilvl w:val="0"/>
          <w:numId w:val="8"/>
        </w:numPr>
        <w:tabs>
          <w:tab w:val="left" w:pos="709"/>
          <w:tab w:val="left" w:pos="3119"/>
        </w:tabs>
        <w:rPr>
          <w:color w:val="000000"/>
          <w:sz w:val="24"/>
        </w:rPr>
      </w:pPr>
      <w:r>
        <w:rPr>
          <w:color w:val="000000"/>
          <w:sz w:val="24"/>
        </w:rPr>
        <w:t>PDCP data submission procedure</w:t>
      </w:r>
    </w:p>
    <w:p>
      <w:pPr>
        <w:numPr>
          <w:ilvl w:val="0"/>
          <w:numId w:val="8"/>
        </w:numPr>
        <w:tabs>
          <w:tab w:val="left" w:pos="709"/>
          <w:tab w:val="left" w:pos="3119"/>
        </w:tabs>
        <w:rPr>
          <w:color w:val="0000FF"/>
          <w:sz w:val="24"/>
        </w:rPr>
      </w:pPr>
      <w:r>
        <w:rPr>
          <w:color w:val="000000"/>
          <w:sz w:val="24"/>
        </w:rPr>
        <w:t>PDCP data volume calculation</w:t>
      </w:r>
    </w:p>
    <w:p>
      <w:pPr>
        <w:pBdr>
          <w:top w:val="single" w:sz="4" w:space="1" w:color="auto"/>
        </w:pBdr>
        <w:tabs>
          <w:tab w:val="left" w:pos="3119"/>
        </w:tabs>
        <w:rPr>
          <w:b/>
          <w:sz w:val="24"/>
        </w:rPr>
      </w:pPr>
      <w:r>
        <w:rPr>
          <w:b/>
          <w:sz w:val="24"/>
        </w:rPr>
        <w:t>Outstanding Issues:</w:t>
      </w:r>
    </w:p>
    <w:p>
      <w:pPr>
        <w:tabs>
          <w:tab w:val="left" w:pos="3119"/>
        </w:tabs>
        <w:rPr>
          <w:color w:val="000000" w:themeColor="text1"/>
          <w:sz w:val="24"/>
        </w:rPr>
      </w:pPr>
      <w:r>
        <w:rPr>
          <w:color w:val="000000" w:themeColor="text1"/>
          <w:sz w:val="24"/>
        </w:rPr>
        <w:t>None</w:t>
      </w:r>
    </w:p>
    <w:p>
      <w:pPr>
        <w:pBdr>
          <w:top w:val="single" w:sz="4" w:space="1" w:color="auto"/>
        </w:pBdr>
        <w:tabs>
          <w:tab w:val="left" w:pos="3119"/>
        </w:tabs>
        <w:rPr>
          <w:b/>
          <w:sz w:val="24"/>
        </w:rPr>
      </w:pPr>
      <w:r>
        <w:rPr>
          <w:b/>
          <w:sz w:val="24"/>
        </w:rPr>
        <w:t>Contentious Issues:</w:t>
      </w:r>
    </w:p>
    <w:p>
      <w:pPr>
        <w:tabs>
          <w:tab w:val="left" w:pos="3119"/>
        </w:tabs>
        <w:rPr>
          <w:color w:val="000000" w:themeColor="text1"/>
          <w:sz w:val="24"/>
        </w:rPr>
      </w:pPr>
      <w:r>
        <w:rPr>
          <w:color w:val="000000" w:themeColor="text1"/>
          <w:sz w:val="24"/>
        </w:rPr>
        <w:t>None</w:t>
      </w:r>
    </w:p>
    <w:p>
      <w:pPr>
        <w:tabs>
          <w:tab w:val="left" w:pos="3119"/>
        </w:tabs>
        <w:rPr>
          <w:b/>
          <w:sz w:val="24"/>
        </w:rPr>
      </w:pPr>
    </w:p>
    <w:p>
      <w:pPr>
        <w:tabs>
          <w:tab w:val="left" w:pos="3119"/>
        </w:tabs>
        <w:spacing w:after="0"/>
        <w:rPr>
          <w:sz w:val="16"/>
          <w:szCs w:val="16"/>
          <w:u w:val="single"/>
        </w:rPr>
      </w:pPr>
      <w:r>
        <w:rPr>
          <w:sz w:val="16"/>
          <w:szCs w:val="16"/>
          <w:u w:val="single"/>
        </w:rPr>
        <w:t>Change history of this document:</w:t>
      </w:r>
    </w:p>
    <w:p>
      <w:pPr>
        <w:tabs>
          <w:tab w:val="left" w:pos="3119"/>
        </w:tabs>
        <w:spacing w:after="0"/>
        <w:rPr>
          <w:sz w:val="16"/>
          <w:szCs w:val="16"/>
        </w:rPr>
      </w:pPr>
      <w:r>
        <w:rPr>
          <w:sz w:val="16"/>
          <w:szCs w:val="16"/>
        </w:rPr>
        <w:t>1999-11-17: original issue</w:t>
      </w:r>
    </w:p>
    <w:p>
      <w:pPr>
        <w:tabs>
          <w:tab w:val="left" w:pos="3119"/>
        </w:tabs>
        <w:spacing w:after="0"/>
        <w:rPr>
          <w:sz w:val="16"/>
          <w:szCs w:val="16"/>
        </w:rPr>
      </w:pPr>
      <w:r>
        <w:rPr>
          <w:sz w:val="16"/>
          <w:szCs w:val="16"/>
        </w:rPr>
        <w:t>2007-09-06: removal of references to Working Groups; bring names of TSGs up to date; correction of typo</w:t>
      </w:r>
    </w:p>
    <w:p>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pPr>
        <w:tabs>
          <w:tab w:val="left" w:pos="3119"/>
        </w:tabs>
        <w:spacing w:after="0"/>
        <w:rPr>
          <w:sz w:val="16"/>
          <w:szCs w:val="16"/>
        </w:rPr>
      </w:pPr>
      <w:r>
        <w:rPr>
          <w:sz w:val="16"/>
          <w:szCs w:val="16"/>
        </w:rPr>
        <w:t>2015-02-01: more information added to the header</w:t>
      </w:r>
    </w:p>
    <w:sectPr>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E0C53EE"/>
    <w:multiLevelType w:val="hybridMultilevel"/>
    <w:tmpl w:val="0B9A5348"/>
    <w:lvl w:ilvl="0" w:tplc="A0AA443C">
      <w:start w:val="201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67AB788-D37C-4F9E-8AFF-08D5D042D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Pr>
      <w:rFonts w:ascii="Arial" w:hAnsi="Arial"/>
      <w:b/>
      <w:noProof/>
      <w:sz w:val="18"/>
      <w:lang w:eastAsia="ko-KR" w:bidi="ar-SA"/>
    </w:rPr>
  </w:style>
  <w:style w:type="paragraph" w:styleId="aa">
    <w:name w:val="annotation text"/>
    <w:basedOn w:val="a"/>
    <w:link w:val="Char0"/>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메모 텍스트 Char"/>
    <w:link w:val="aa"/>
    <w:rPr>
      <w:rFonts w:ascii="Arial" w:hAnsi="Arial"/>
      <w:lang w:eastAsia="en-US"/>
    </w:rPr>
  </w:style>
  <w:style w:type="character" w:styleId="ab">
    <w:name w:val="annotation reference"/>
    <w:rPr>
      <w:sz w:val="16"/>
    </w:rPr>
  </w:style>
  <w:style w:type="paragraph" w:styleId="ac">
    <w:name w:val="Balloon Text"/>
    <w:basedOn w:val="a"/>
    <w:link w:val="Char1"/>
    <w:pPr>
      <w:spacing w:after="0"/>
    </w:pPr>
    <w:rPr>
      <w:rFonts w:ascii="Segoe UI" w:hAnsi="Segoe UI"/>
      <w:sz w:val="18"/>
      <w:szCs w:val="18"/>
      <w:lang w:val="x-none"/>
    </w:rPr>
  </w:style>
  <w:style w:type="character" w:customStyle="1" w:styleId="Char1">
    <w:name w:val="풍선 도움말 텍스트 Char"/>
    <w:link w:val="ac"/>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155</Words>
  <Characters>890</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110v3</cp:lastModifiedBy>
  <cp:revision>5</cp:revision>
  <dcterms:created xsi:type="dcterms:W3CDTF">2017-12-08T01:49:00Z</dcterms:created>
  <dcterms:modified xsi:type="dcterms:W3CDTF">2017-12-12T01:38:00Z</dcterms:modified>
</cp:coreProperties>
</file>